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A345" w14:textId="1AE0677A" w:rsidR="00D350B9" w:rsidRPr="00260B95" w:rsidRDefault="00260B95" w:rsidP="00B215C6">
      <w:pPr>
        <w:pStyle w:val="NormalWeb"/>
        <w:jc w:val="center"/>
        <w:rPr>
          <w:rFonts w:ascii="ArialMT" w:hAnsi="ArialMT"/>
          <w:lang w:val="et-EE"/>
        </w:rPr>
      </w:pPr>
      <w:r>
        <w:rPr>
          <w:rFonts w:ascii="ArialMT" w:hAnsi="ArialMT"/>
          <w:lang w:val="et-EE"/>
        </w:rPr>
        <w:t xml:space="preserve"> </w:t>
      </w:r>
    </w:p>
    <w:p w14:paraId="534FE4D9" w14:textId="77777777" w:rsidR="00D350B9" w:rsidRDefault="00D350B9" w:rsidP="00B215C6">
      <w:pPr>
        <w:pStyle w:val="NormalWeb"/>
        <w:jc w:val="center"/>
        <w:rPr>
          <w:rFonts w:ascii="ArialMT" w:hAnsi="ArialMT"/>
        </w:rPr>
      </w:pPr>
    </w:p>
    <w:p w14:paraId="64BC53E3" w14:textId="0351AF87" w:rsidR="00B215C6" w:rsidRPr="00E2332B" w:rsidRDefault="00E2332B" w:rsidP="00E2332B">
      <w:pPr>
        <w:jc w:val="center"/>
        <w:rPr>
          <w:rFonts w:ascii="Times New Roman" w:eastAsia="Times New Roman" w:hAnsi="Times New Roman" w:cs="Times New Roman"/>
          <w:lang w:eastAsia="en-GB"/>
        </w:rPr>
      </w:pPr>
      <w:r>
        <w:rPr>
          <w:rFonts w:ascii="ArialMT" w:hAnsi="ArialMT"/>
          <w:lang w:val="et-EE"/>
        </w:rPr>
        <w:t>Kuivhüdrant</w:t>
      </w:r>
      <w:r w:rsidR="00B215C6" w:rsidRPr="00D350B9">
        <w:rPr>
          <w:rFonts w:ascii="ArialMT" w:hAnsi="ArialMT"/>
        </w:rPr>
        <w:t xml:space="preserve"> </w:t>
      </w:r>
      <w:r>
        <w:rPr>
          <w:rFonts w:ascii="ArialMT" w:hAnsi="ArialMT"/>
          <w:lang w:val="et-EE"/>
        </w:rPr>
        <w:t>EVS 812-6:2013</w:t>
      </w:r>
      <w:r>
        <w:rPr>
          <w:rFonts w:ascii="Arial" w:eastAsia="Times New Roman" w:hAnsi="Arial" w:cs="Arial"/>
          <w:color w:val="222222"/>
          <w:sz w:val="21"/>
          <w:szCs w:val="21"/>
          <w:shd w:val="clear" w:color="auto" w:fill="F7F7F7"/>
          <w:lang w:val="et-EE" w:eastAsia="en-GB"/>
        </w:rPr>
        <w:t xml:space="preserve"> </w:t>
      </w:r>
      <w:r w:rsidR="00D350B9">
        <w:rPr>
          <w:rFonts w:ascii="Arial" w:hAnsi="Arial" w:cs="Arial"/>
          <w:lang w:val="et-EE"/>
        </w:rPr>
        <w:t>paigalduse</w:t>
      </w:r>
      <w:r w:rsidR="00B215C6" w:rsidRPr="00D350B9">
        <w:rPr>
          <w:rFonts w:ascii="Arial" w:hAnsi="Arial" w:cs="Arial"/>
        </w:rPr>
        <w:t xml:space="preserve"> </w:t>
      </w:r>
      <w:r w:rsidR="00D350B9">
        <w:rPr>
          <w:rFonts w:ascii="Arial" w:hAnsi="Arial" w:cs="Arial"/>
          <w:lang w:val="et-EE"/>
        </w:rPr>
        <w:t>ja</w:t>
      </w:r>
      <w:r w:rsidR="00B215C6" w:rsidRPr="00D350B9">
        <w:rPr>
          <w:rFonts w:ascii="Arial" w:hAnsi="Arial" w:cs="Arial"/>
        </w:rPr>
        <w:t xml:space="preserve"> </w:t>
      </w:r>
      <w:r w:rsidR="00D350B9">
        <w:rPr>
          <w:rFonts w:ascii="Arial" w:hAnsi="Arial" w:cs="Arial"/>
          <w:lang w:val="et-EE"/>
        </w:rPr>
        <w:t>kasutuse</w:t>
      </w:r>
      <w:r w:rsidR="00B215C6" w:rsidRPr="00D350B9">
        <w:rPr>
          <w:rFonts w:ascii="Arial" w:hAnsi="Arial" w:cs="Arial"/>
        </w:rPr>
        <w:t xml:space="preserve"> </w:t>
      </w:r>
      <w:r w:rsidR="00D350B9">
        <w:rPr>
          <w:rFonts w:ascii="Arial" w:hAnsi="Arial" w:cs="Arial"/>
          <w:lang w:val="et-EE"/>
        </w:rPr>
        <w:t>juhend</w:t>
      </w:r>
    </w:p>
    <w:p w14:paraId="329768F2" w14:textId="75A1D80A" w:rsidR="00B215C6" w:rsidRDefault="00B215C6" w:rsidP="00E2332B">
      <w:pPr>
        <w:pStyle w:val="NormalWeb"/>
        <w:jc w:val="center"/>
        <w:rPr>
          <w:rFonts w:ascii="Arial" w:hAnsi="Arial" w:cs="Arial"/>
          <w:i/>
          <w:iCs/>
          <w:sz w:val="28"/>
          <w:szCs w:val="28"/>
        </w:rPr>
      </w:pPr>
    </w:p>
    <w:p w14:paraId="270AED41" w14:textId="77777777" w:rsidR="00D350B9" w:rsidRDefault="00D350B9" w:rsidP="00B215C6">
      <w:pPr>
        <w:pStyle w:val="NormalWeb"/>
        <w:jc w:val="center"/>
        <w:rPr>
          <w:rFonts w:ascii="Arial" w:hAnsi="Arial" w:cs="Arial"/>
          <w:i/>
          <w:iCs/>
          <w:sz w:val="22"/>
          <w:szCs w:val="22"/>
        </w:rPr>
      </w:pPr>
    </w:p>
    <w:p w14:paraId="5CE9FD74" w14:textId="462225A4" w:rsidR="00B215C6" w:rsidRPr="00D350B9" w:rsidRDefault="00D350B9" w:rsidP="00B215C6">
      <w:pPr>
        <w:pStyle w:val="NormalWeb"/>
        <w:jc w:val="center"/>
        <w:rPr>
          <w:rFonts w:ascii="Arial" w:hAnsi="Arial" w:cs="Arial"/>
          <w:i/>
          <w:iCs/>
          <w:sz w:val="22"/>
          <w:szCs w:val="22"/>
        </w:rPr>
      </w:pPr>
      <w:r>
        <w:rPr>
          <w:noProof/>
          <w:lang w:val="et-EE"/>
        </w:rPr>
        <w:drawing>
          <wp:inline distT="0" distB="0" distL="0" distR="0" wp14:anchorId="43C5CFD8" wp14:editId="16C35BBA">
            <wp:extent cx="1856935" cy="2944101"/>
            <wp:effectExtent l="0" t="0" r="0" b="254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ivhüd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296" cy="2954186"/>
                    </a:xfrm>
                    <a:prstGeom prst="rect">
                      <a:avLst/>
                    </a:prstGeom>
                  </pic:spPr>
                </pic:pic>
              </a:graphicData>
            </a:graphic>
          </wp:inline>
        </w:drawing>
      </w:r>
    </w:p>
    <w:p w14:paraId="414E4A9F" w14:textId="10DE29A9" w:rsidR="00D350B9" w:rsidRPr="00D350B9" w:rsidRDefault="00E2332B" w:rsidP="00D350B9">
      <w:pPr>
        <w:pStyle w:val="NormalWeb"/>
        <w:rPr>
          <w:rFonts w:ascii="Arial" w:hAnsi="Arial" w:cs="Arial"/>
          <w:b/>
          <w:bCs/>
          <w:sz w:val="22"/>
          <w:szCs w:val="22"/>
          <w:u w:val="single"/>
        </w:rPr>
      </w:pPr>
      <w:r>
        <w:rPr>
          <w:rFonts w:ascii="Arial" w:hAnsi="Arial" w:cs="Arial"/>
          <w:b/>
          <w:bCs/>
          <w:sz w:val="22"/>
          <w:szCs w:val="22"/>
          <w:u w:val="single"/>
          <w:lang w:val="et-EE"/>
        </w:rPr>
        <w:t>Kuivhüdrandi</w:t>
      </w:r>
      <w:r w:rsidR="00B215C6" w:rsidRPr="00D350B9">
        <w:rPr>
          <w:rFonts w:ascii="Arial" w:hAnsi="Arial" w:cs="Arial"/>
          <w:b/>
          <w:bCs/>
          <w:sz w:val="22"/>
          <w:szCs w:val="22"/>
          <w:u w:val="single"/>
        </w:rPr>
        <w:t xml:space="preserve"> paigaldus: </w:t>
      </w:r>
    </w:p>
    <w:p w14:paraId="6D37249A" w14:textId="40A8EEF3" w:rsidR="00D350B9" w:rsidRPr="00D350B9" w:rsidRDefault="00E2332B" w:rsidP="00B215C6">
      <w:pPr>
        <w:pStyle w:val="NormalWeb"/>
        <w:rPr>
          <w:rFonts w:ascii="Arial" w:hAnsi="Arial" w:cs="Arial"/>
          <w:sz w:val="18"/>
          <w:szCs w:val="18"/>
          <w:lang w:val="et-EE"/>
        </w:rPr>
      </w:pPr>
      <w:r>
        <w:rPr>
          <w:rFonts w:ascii="Arial" w:hAnsi="Arial" w:cs="Arial"/>
          <w:sz w:val="18"/>
          <w:szCs w:val="18"/>
          <w:lang w:val="et-EE"/>
        </w:rPr>
        <w:t>Kuivhüdrandi</w:t>
      </w:r>
      <w:r w:rsidR="00D350B9">
        <w:rPr>
          <w:rFonts w:ascii="Arial" w:hAnsi="Arial" w:cs="Arial"/>
          <w:sz w:val="18"/>
          <w:szCs w:val="18"/>
          <w:lang w:val="et-EE"/>
        </w:rPr>
        <w:t xml:space="preserve"> asukoht määratakse projekteerimise ja ehitamise </w:t>
      </w:r>
      <w:proofErr w:type="spellStart"/>
      <w:r w:rsidR="00D350B9">
        <w:rPr>
          <w:rFonts w:ascii="Arial" w:hAnsi="Arial" w:cs="Arial"/>
          <w:sz w:val="18"/>
          <w:szCs w:val="18"/>
          <w:lang w:val="et-EE"/>
        </w:rPr>
        <w:t>nõute</w:t>
      </w:r>
      <w:proofErr w:type="spellEnd"/>
      <w:r w:rsidR="00D350B9">
        <w:rPr>
          <w:rFonts w:ascii="Arial" w:hAnsi="Arial" w:cs="Arial"/>
          <w:sz w:val="18"/>
          <w:szCs w:val="18"/>
          <w:lang w:val="et-EE"/>
        </w:rPr>
        <w:t xml:space="preserve"> kohaselt. </w:t>
      </w:r>
      <w:r>
        <w:rPr>
          <w:rFonts w:ascii="Arial" w:hAnsi="Arial" w:cs="Arial"/>
          <w:sz w:val="18"/>
          <w:szCs w:val="18"/>
          <w:lang w:val="et-EE"/>
        </w:rPr>
        <w:t>Kuivhüdrant</w:t>
      </w:r>
      <w:r w:rsidR="00D350B9">
        <w:rPr>
          <w:rFonts w:ascii="Arial" w:hAnsi="Arial" w:cs="Arial"/>
          <w:sz w:val="18"/>
          <w:szCs w:val="18"/>
          <w:lang w:val="et-EE"/>
        </w:rPr>
        <w:t xml:space="preserve"> paigaldatakse ehitistest vähemalt 1.5m kaugusele. Väljapoole sõiduteed paigaldatakse tuletõrjehüdrant sõidutee servast kuni 2.5m kaugusele. Veetrassist tehakse väljavõte kas torukolmiku või torusadula abil vastavalt </w:t>
      </w:r>
      <w:proofErr w:type="spellStart"/>
      <w:r w:rsidR="00D350B9">
        <w:rPr>
          <w:rFonts w:ascii="Arial" w:hAnsi="Arial" w:cs="Arial"/>
          <w:sz w:val="18"/>
          <w:szCs w:val="18"/>
          <w:lang w:val="et-EE"/>
        </w:rPr>
        <w:t>vajaminema</w:t>
      </w:r>
      <w:proofErr w:type="spellEnd"/>
      <w:r w:rsidR="00D350B9">
        <w:rPr>
          <w:rFonts w:ascii="Arial" w:hAnsi="Arial" w:cs="Arial"/>
          <w:sz w:val="18"/>
          <w:szCs w:val="18"/>
          <w:lang w:val="et-EE"/>
        </w:rPr>
        <w:t xml:space="preserve"> kauguseni. Veetrass , millel tuletõrjehüdrant paigaldatakse, ei tohi olla väiksem kui läbimõõduga DN100. Vastasel juhul võib hüdranti läbiv veehulk osutada ebapiisavaks </w:t>
      </w:r>
      <w:proofErr w:type="spellStart"/>
      <w:r w:rsidR="00D350B9">
        <w:rPr>
          <w:rFonts w:ascii="Arial" w:hAnsi="Arial" w:cs="Arial"/>
          <w:sz w:val="18"/>
          <w:szCs w:val="18"/>
          <w:lang w:val="et-EE"/>
        </w:rPr>
        <w:t>kustustööde</w:t>
      </w:r>
      <w:proofErr w:type="spellEnd"/>
      <w:r w:rsidR="00D350B9">
        <w:rPr>
          <w:rFonts w:ascii="Arial" w:hAnsi="Arial" w:cs="Arial"/>
          <w:sz w:val="18"/>
          <w:szCs w:val="18"/>
          <w:lang w:val="et-EE"/>
        </w:rPr>
        <w:t xml:space="preserve"> läbiviimiseks. Maapealne tuletõrjehüdrant paigaldatakse pinnasesse hüdrandil märgitud tasemeni, mis on tähistatud valge-punase märkeribaga, kus on kiri „MAAPINNATASE“. Maapinnale jäävad ühendusliitmikud ja spindlipikenduse </w:t>
      </w:r>
      <w:proofErr w:type="spellStart"/>
      <w:r w:rsidR="00D350B9">
        <w:rPr>
          <w:rFonts w:ascii="Arial" w:hAnsi="Arial" w:cs="Arial"/>
          <w:sz w:val="18"/>
          <w:szCs w:val="18"/>
          <w:lang w:val="et-EE"/>
        </w:rPr>
        <w:t>ülahülss</w:t>
      </w:r>
      <w:proofErr w:type="spellEnd"/>
      <w:r w:rsidR="00D350B9">
        <w:rPr>
          <w:rFonts w:ascii="Arial" w:hAnsi="Arial" w:cs="Arial"/>
          <w:sz w:val="18"/>
          <w:szCs w:val="18"/>
          <w:lang w:val="et-EE"/>
        </w:rPr>
        <w:t xml:space="preserve">, mida katab lukustatav punasest plastikust kate. </w:t>
      </w:r>
      <w:r>
        <w:rPr>
          <w:rFonts w:ascii="Arial" w:hAnsi="Arial" w:cs="Arial"/>
          <w:sz w:val="18"/>
          <w:szCs w:val="18"/>
          <w:lang w:val="et-EE"/>
        </w:rPr>
        <w:t>Kuivhüdrandi</w:t>
      </w:r>
      <w:r w:rsidR="00D350B9">
        <w:rPr>
          <w:rFonts w:ascii="Arial" w:hAnsi="Arial" w:cs="Arial"/>
          <w:sz w:val="18"/>
          <w:szCs w:val="18"/>
          <w:lang w:val="et-EE"/>
        </w:rPr>
        <w:t xml:space="preserve"> automaattühjendusklapp tuleb ühendada komplekti kuuluva drenaažitoruga, millega tagatakse </w:t>
      </w:r>
      <w:proofErr w:type="spellStart"/>
      <w:r w:rsidR="00D350B9">
        <w:rPr>
          <w:rFonts w:ascii="Arial" w:hAnsi="Arial" w:cs="Arial"/>
          <w:sz w:val="18"/>
          <w:szCs w:val="18"/>
          <w:lang w:val="et-EE"/>
        </w:rPr>
        <w:t>püsttorus</w:t>
      </w:r>
      <w:proofErr w:type="spellEnd"/>
      <w:r w:rsidR="00D350B9">
        <w:rPr>
          <w:rFonts w:ascii="Arial" w:hAnsi="Arial" w:cs="Arial"/>
          <w:sz w:val="18"/>
          <w:szCs w:val="18"/>
          <w:lang w:val="et-EE"/>
        </w:rPr>
        <w:t xml:space="preserve"> oleva vee eemaldamine peale siibri sulgemist. </w:t>
      </w:r>
      <w:r>
        <w:rPr>
          <w:rFonts w:ascii="Arial" w:hAnsi="Arial" w:cs="Arial"/>
          <w:sz w:val="18"/>
          <w:szCs w:val="18"/>
          <w:lang w:val="et-EE"/>
        </w:rPr>
        <w:t>Kuivhüdrandi</w:t>
      </w:r>
      <w:r w:rsidR="00D350B9">
        <w:rPr>
          <w:rFonts w:ascii="Arial" w:hAnsi="Arial" w:cs="Arial"/>
          <w:sz w:val="18"/>
          <w:szCs w:val="18"/>
          <w:lang w:val="et-EE"/>
        </w:rPr>
        <w:t xml:space="preserve"> paigaldamisel tuleb drenaažitoru paigaldada killustiku sisse nii, et peale siibri sulgemist oleks tagatud </w:t>
      </w:r>
      <w:proofErr w:type="spellStart"/>
      <w:r w:rsidR="00D350B9">
        <w:rPr>
          <w:rFonts w:ascii="Arial" w:hAnsi="Arial" w:cs="Arial"/>
          <w:sz w:val="18"/>
          <w:szCs w:val="18"/>
          <w:lang w:val="et-EE"/>
        </w:rPr>
        <w:t>püsttoru</w:t>
      </w:r>
      <w:proofErr w:type="spellEnd"/>
      <w:r w:rsidR="00D350B9">
        <w:rPr>
          <w:rFonts w:ascii="Arial" w:hAnsi="Arial" w:cs="Arial"/>
          <w:sz w:val="18"/>
          <w:szCs w:val="18"/>
          <w:lang w:val="et-EE"/>
        </w:rPr>
        <w:t xml:space="preserve"> tühjenemine veest. Tuletõrjehüdrandi ümbrus täita liiva või kivideta pinnasega ning tihendada. Hüdrandi ümbruse täitmist jätkata kuni hüdrandi ülemisel serval oleva valge-punase märkeribani, kus on kiri „MAAPINNATASE“. Hüdrandi pikkuse arvestamine : mõõta vahemaa ( </w:t>
      </w:r>
      <w:proofErr w:type="spellStart"/>
      <w:r w:rsidR="00D350B9">
        <w:rPr>
          <w:rFonts w:ascii="Arial" w:hAnsi="Arial" w:cs="Arial"/>
          <w:sz w:val="18"/>
          <w:szCs w:val="18"/>
          <w:lang w:val="et-EE"/>
        </w:rPr>
        <w:t>mm-tes</w:t>
      </w:r>
      <w:proofErr w:type="spellEnd"/>
      <w:r w:rsidR="00D350B9">
        <w:rPr>
          <w:rFonts w:ascii="Arial" w:hAnsi="Arial" w:cs="Arial"/>
          <w:sz w:val="18"/>
          <w:szCs w:val="18"/>
          <w:lang w:val="et-EE"/>
        </w:rPr>
        <w:t xml:space="preserve"> ) tuletõrjehüdrandiga ühendatava toru tsentrist maapinnani (vt.Sele1, mõõt Hm). Seejärel arvutada vajalik tuletõrjehüdrandi pikkus H. H=Hm+200mm ( tell</w:t>
      </w:r>
      <w:r>
        <w:rPr>
          <w:rFonts w:ascii="Arial" w:hAnsi="Arial" w:cs="Arial"/>
          <w:sz w:val="18"/>
          <w:szCs w:val="18"/>
          <w:lang w:val="et-EE"/>
        </w:rPr>
        <w:t>i</w:t>
      </w:r>
      <w:r w:rsidR="00D350B9">
        <w:rPr>
          <w:rFonts w:ascii="Arial" w:hAnsi="Arial" w:cs="Arial"/>
          <w:sz w:val="18"/>
          <w:szCs w:val="18"/>
          <w:lang w:val="et-EE"/>
        </w:rPr>
        <w:t xml:space="preserve">miseks vajaminev hüdrandi pikkus). Saadud number ongi sobiva </w:t>
      </w:r>
      <w:r>
        <w:rPr>
          <w:rFonts w:ascii="Arial" w:hAnsi="Arial" w:cs="Arial"/>
          <w:sz w:val="18"/>
          <w:szCs w:val="18"/>
          <w:lang w:val="et-EE"/>
        </w:rPr>
        <w:t>kuivhüdrandi</w:t>
      </w:r>
      <w:r w:rsidR="00D350B9">
        <w:rPr>
          <w:rFonts w:ascii="Arial" w:hAnsi="Arial" w:cs="Arial"/>
          <w:sz w:val="18"/>
          <w:szCs w:val="18"/>
          <w:lang w:val="et-EE"/>
        </w:rPr>
        <w:t xml:space="preserve"> pikkus </w:t>
      </w:r>
      <w:proofErr w:type="spellStart"/>
      <w:r w:rsidR="00D350B9">
        <w:rPr>
          <w:rFonts w:ascii="Arial" w:hAnsi="Arial" w:cs="Arial"/>
          <w:sz w:val="18"/>
          <w:szCs w:val="18"/>
          <w:lang w:val="et-EE"/>
        </w:rPr>
        <w:t>mm-tes</w:t>
      </w:r>
      <w:proofErr w:type="spellEnd"/>
      <w:r w:rsidR="00D350B9">
        <w:rPr>
          <w:rFonts w:ascii="Arial" w:hAnsi="Arial" w:cs="Arial"/>
          <w:sz w:val="18"/>
          <w:szCs w:val="18"/>
          <w:lang w:val="et-EE"/>
        </w:rPr>
        <w:t xml:space="preserve">. PS! Valitud hüdranti on võimalik pikemaks </w:t>
      </w:r>
      <w:proofErr w:type="spellStart"/>
      <w:r w:rsidR="00D350B9">
        <w:rPr>
          <w:rFonts w:ascii="Arial" w:hAnsi="Arial" w:cs="Arial"/>
          <w:sz w:val="18"/>
          <w:szCs w:val="18"/>
          <w:lang w:val="et-EE"/>
        </w:rPr>
        <w:t>reguleeriga</w:t>
      </w:r>
      <w:proofErr w:type="spellEnd"/>
      <w:r w:rsidR="00D350B9">
        <w:rPr>
          <w:rFonts w:ascii="Arial" w:hAnsi="Arial" w:cs="Arial"/>
          <w:sz w:val="18"/>
          <w:szCs w:val="18"/>
          <w:lang w:val="et-EE"/>
        </w:rPr>
        <w:t xml:space="preserve"> 300mm võrra.</w:t>
      </w:r>
      <w:r w:rsidR="00D350B9" w:rsidRPr="00D350B9">
        <w:rPr>
          <w:noProof/>
          <w:lang w:val="et-EE"/>
        </w:rPr>
        <w:t xml:space="preserve"> </w:t>
      </w:r>
    </w:p>
    <w:p w14:paraId="256F2827" w14:textId="61A4AF72" w:rsidR="00B215C6" w:rsidRPr="00D350B9" w:rsidRDefault="00B215C6" w:rsidP="00B215C6">
      <w:pPr>
        <w:pStyle w:val="NormalWeb"/>
        <w:rPr>
          <w:rFonts w:ascii="ArialMT" w:hAnsi="ArialMT"/>
          <w:sz w:val="22"/>
          <w:szCs w:val="22"/>
        </w:rPr>
      </w:pPr>
      <w:r>
        <w:rPr>
          <w:rFonts w:ascii="ArialMT" w:hAnsi="ArialMT"/>
          <w:sz w:val="20"/>
          <w:szCs w:val="20"/>
        </w:rPr>
        <w:br/>
      </w:r>
      <w:r>
        <w:rPr>
          <w:rFonts w:ascii="ArialMT" w:hAnsi="ArialMT"/>
          <w:sz w:val="20"/>
          <w:szCs w:val="20"/>
        </w:rPr>
        <w:br/>
      </w:r>
      <w:r>
        <w:rPr>
          <w:rFonts w:ascii="ArialMT" w:hAnsi="ArialMT"/>
          <w:sz w:val="20"/>
          <w:szCs w:val="20"/>
        </w:rPr>
        <w:br/>
      </w:r>
    </w:p>
    <w:p w14:paraId="7D3817A4" w14:textId="77777777" w:rsidR="00D350B9" w:rsidRDefault="00D350B9" w:rsidP="00B215C6">
      <w:pPr>
        <w:spacing w:before="100" w:beforeAutospacing="1" w:after="100" w:afterAutospacing="1"/>
        <w:rPr>
          <w:rFonts w:ascii="Arial" w:eastAsia="Times New Roman" w:hAnsi="Arial" w:cs="Arial"/>
          <w:b/>
          <w:bCs/>
          <w:sz w:val="22"/>
          <w:szCs w:val="22"/>
          <w:u w:val="single"/>
          <w:lang w:eastAsia="en-GB"/>
        </w:rPr>
      </w:pPr>
    </w:p>
    <w:p w14:paraId="6CBCB671" w14:textId="77777777" w:rsidR="00D350B9" w:rsidRDefault="00D350B9" w:rsidP="00B215C6">
      <w:pPr>
        <w:spacing w:before="100" w:beforeAutospacing="1" w:after="100" w:afterAutospacing="1"/>
        <w:rPr>
          <w:rFonts w:ascii="Arial" w:eastAsia="Times New Roman" w:hAnsi="Arial" w:cs="Arial"/>
          <w:b/>
          <w:bCs/>
          <w:sz w:val="22"/>
          <w:szCs w:val="22"/>
          <w:u w:val="single"/>
          <w:lang w:eastAsia="en-GB"/>
        </w:rPr>
      </w:pPr>
    </w:p>
    <w:p w14:paraId="250FBC83" w14:textId="6F2B6BB1" w:rsidR="00B215C6" w:rsidRPr="00D350B9" w:rsidRDefault="00E2332B" w:rsidP="00B215C6">
      <w:pPr>
        <w:spacing w:before="100" w:beforeAutospacing="1" w:after="100" w:afterAutospacing="1"/>
        <w:rPr>
          <w:rFonts w:ascii="Times New Roman" w:eastAsia="Times New Roman" w:hAnsi="Times New Roman" w:cs="Times New Roman"/>
          <w:sz w:val="22"/>
          <w:szCs w:val="22"/>
          <w:u w:val="single"/>
          <w:lang w:eastAsia="en-GB"/>
        </w:rPr>
      </w:pPr>
      <w:r>
        <w:rPr>
          <w:rFonts w:ascii="Arial" w:eastAsia="Times New Roman" w:hAnsi="Arial" w:cs="Arial"/>
          <w:b/>
          <w:bCs/>
          <w:sz w:val="22"/>
          <w:szCs w:val="22"/>
          <w:u w:val="single"/>
          <w:lang w:val="et-EE" w:eastAsia="en-GB"/>
        </w:rPr>
        <w:t>Kuivhüdrandi</w:t>
      </w:r>
      <w:r w:rsidR="00B215C6" w:rsidRPr="00D350B9">
        <w:rPr>
          <w:rFonts w:ascii="Arial" w:eastAsia="Times New Roman" w:hAnsi="Arial" w:cs="Arial"/>
          <w:b/>
          <w:bCs/>
          <w:sz w:val="22"/>
          <w:szCs w:val="22"/>
          <w:u w:val="single"/>
          <w:lang w:eastAsia="en-GB"/>
        </w:rPr>
        <w:t xml:space="preserve"> kasutusjuhend: </w:t>
      </w:r>
    </w:p>
    <w:p w14:paraId="67BFC494" w14:textId="77777777" w:rsidR="00B215C6" w:rsidRPr="00D350B9" w:rsidRDefault="00B215C6" w:rsidP="00FA6F8B">
      <w:pPr>
        <w:pStyle w:val="ListParagraph"/>
        <w:numPr>
          <w:ilvl w:val="0"/>
          <w:numId w:val="4"/>
        </w:numPr>
        <w:rPr>
          <w:rFonts w:ascii="ArialMT" w:hAnsi="ArialMT"/>
          <w:sz w:val="18"/>
          <w:szCs w:val="18"/>
        </w:rPr>
      </w:pPr>
      <w:r w:rsidRPr="00D350B9">
        <w:rPr>
          <w:rFonts w:ascii="ArialMT" w:hAnsi="ArialMT"/>
          <w:sz w:val="18"/>
          <w:szCs w:val="18"/>
        </w:rPr>
        <w:t xml:space="preserve">Avada ja eemaldada tuletõrjehüdrandi plastkate, keerates hüdrandivõtmega koonilist otsa vastupäeva; </w:t>
      </w:r>
    </w:p>
    <w:p w14:paraId="42E55D8C" w14:textId="77777777" w:rsidR="00B215C6" w:rsidRPr="00D350B9" w:rsidRDefault="00B215C6" w:rsidP="00FA6F8B">
      <w:pPr>
        <w:pStyle w:val="ListParagraph"/>
        <w:numPr>
          <w:ilvl w:val="0"/>
          <w:numId w:val="4"/>
        </w:numPr>
        <w:rPr>
          <w:rFonts w:ascii="ArialMT" w:hAnsi="ArialMT"/>
          <w:sz w:val="18"/>
          <w:szCs w:val="18"/>
        </w:rPr>
      </w:pPr>
      <w:r w:rsidRPr="00D350B9">
        <w:rPr>
          <w:rFonts w:ascii="ArialMT" w:hAnsi="ArialMT"/>
          <w:sz w:val="18"/>
          <w:szCs w:val="18"/>
        </w:rPr>
        <w:t xml:space="preserve">Avada ja eemaldada RV Püstiku otsakorgid; </w:t>
      </w:r>
    </w:p>
    <w:p w14:paraId="7442A065" w14:textId="77777777" w:rsidR="00B215C6" w:rsidRPr="00D350B9" w:rsidRDefault="00B215C6" w:rsidP="00FA6F8B">
      <w:pPr>
        <w:pStyle w:val="ListParagraph"/>
        <w:numPr>
          <w:ilvl w:val="0"/>
          <w:numId w:val="4"/>
        </w:numPr>
        <w:rPr>
          <w:rFonts w:ascii="ArialMT" w:hAnsi="ArialMT"/>
          <w:sz w:val="18"/>
          <w:szCs w:val="18"/>
        </w:rPr>
      </w:pPr>
      <w:r w:rsidRPr="00D350B9">
        <w:rPr>
          <w:rFonts w:ascii="ArialMT" w:hAnsi="ArialMT"/>
          <w:sz w:val="18"/>
          <w:szCs w:val="18"/>
        </w:rPr>
        <w:t xml:space="preserve">Ühendada püstiku külge tuletõrjevoolik; </w:t>
      </w:r>
    </w:p>
    <w:p w14:paraId="57CC7F4F" w14:textId="77777777" w:rsidR="00E2332B" w:rsidRDefault="00B215C6" w:rsidP="00E2332B">
      <w:pPr>
        <w:pStyle w:val="ListParagraph"/>
        <w:numPr>
          <w:ilvl w:val="0"/>
          <w:numId w:val="4"/>
        </w:numPr>
        <w:rPr>
          <w:rFonts w:ascii="ArialMT" w:hAnsi="ArialMT"/>
          <w:sz w:val="18"/>
          <w:szCs w:val="18"/>
        </w:rPr>
      </w:pPr>
      <w:r w:rsidRPr="00D350B9">
        <w:rPr>
          <w:rFonts w:ascii="ArialMT" w:hAnsi="ArialMT"/>
          <w:sz w:val="18"/>
          <w:szCs w:val="18"/>
        </w:rPr>
        <w:t xml:space="preserve">Avada kummkiilsiiber keerates tuletõrjehüdrandi spindlit hüdrandivõtmega vastupäeva; </w:t>
      </w:r>
    </w:p>
    <w:p w14:paraId="3C674266" w14:textId="77777777" w:rsidR="00E2332B" w:rsidRDefault="00B215C6" w:rsidP="00E2332B">
      <w:pPr>
        <w:pStyle w:val="ListParagraph"/>
        <w:numPr>
          <w:ilvl w:val="0"/>
          <w:numId w:val="4"/>
        </w:numPr>
        <w:rPr>
          <w:rFonts w:ascii="ArialMT" w:hAnsi="ArialMT"/>
          <w:sz w:val="18"/>
          <w:szCs w:val="18"/>
        </w:rPr>
      </w:pPr>
      <w:r w:rsidRPr="00E2332B">
        <w:rPr>
          <w:rFonts w:ascii="ArialMT" w:hAnsi="ArialMT"/>
          <w:sz w:val="18"/>
          <w:szCs w:val="18"/>
        </w:rPr>
        <w:t xml:space="preserve">Peale veetarbimist sulgeda kummkiilsiiber keerates tuletõrjehüdrandi spindlit hüdrandivõtmega päripäeva; </w:t>
      </w:r>
    </w:p>
    <w:p w14:paraId="70D239D9" w14:textId="77777777" w:rsidR="00E2332B" w:rsidRDefault="00B215C6" w:rsidP="00E2332B">
      <w:pPr>
        <w:pStyle w:val="ListParagraph"/>
        <w:numPr>
          <w:ilvl w:val="0"/>
          <w:numId w:val="4"/>
        </w:numPr>
        <w:rPr>
          <w:rFonts w:ascii="ArialMT" w:hAnsi="ArialMT"/>
          <w:sz w:val="18"/>
          <w:szCs w:val="18"/>
        </w:rPr>
      </w:pPr>
      <w:r w:rsidRPr="00E2332B">
        <w:rPr>
          <w:rFonts w:ascii="ArialMT" w:hAnsi="ArialMT"/>
          <w:sz w:val="18"/>
          <w:szCs w:val="18"/>
        </w:rPr>
        <w:t xml:space="preserve">Sulgeda otsakorgid RV püstikule; </w:t>
      </w:r>
    </w:p>
    <w:p w14:paraId="0A741B4E" w14:textId="1B8FA5A4" w:rsidR="00B215C6" w:rsidRPr="00E2332B" w:rsidRDefault="00B215C6" w:rsidP="00E2332B">
      <w:pPr>
        <w:pStyle w:val="ListParagraph"/>
        <w:numPr>
          <w:ilvl w:val="0"/>
          <w:numId w:val="4"/>
        </w:numPr>
        <w:rPr>
          <w:rFonts w:ascii="ArialMT" w:hAnsi="ArialMT"/>
          <w:sz w:val="18"/>
          <w:szCs w:val="18"/>
        </w:rPr>
      </w:pPr>
      <w:r w:rsidRPr="00E2332B">
        <w:rPr>
          <w:rFonts w:ascii="ArialMT" w:hAnsi="ArialMT"/>
          <w:sz w:val="18"/>
          <w:szCs w:val="18"/>
        </w:rPr>
        <w:t xml:space="preserve">Paigaldada tuletõrjehüdrandi plastkate ja sulgeda see, keerates hüdrandivõtmega koonilist otsa päripäeva. </w:t>
      </w:r>
    </w:p>
    <w:p w14:paraId="501CA79E" w14:textId="333A47F6" w:rsidR="00B215C6" w:rsidRDefault="00B215C6" w:rsidP="00B215C6">
      <w:pPr>
        <w:spacing w:before="100" w:beforeAutospacing="1" w:after="100" w:afterAutospacing="1"/>
        <w:ind w:left="1440"/>
        <w:rPr>
          <w:rFonts w:ascii="ArialMT" w:eastAsia="Times New Roman" w:hAnsi="ArialMT" w:cs="Times New Roman"/>
          <w:sz w:val="20"/>
          <w:szCs w:val="20"/>
          <w:lang w:eastAsia="en-GB"/>
        </w:rPr>
      </w:pPr>
    </w:p>
    <w:p w14:paraId="776E687F" w14:textId="47D13000" w:rsidR="00B215C6" w:rsidRPr="00D350B9" w:rsidRDefault="00B215C6" w:rsidP="00B215C6">
      <w:pPr>
        <w:spacing w:before="100" w:beforeAutospacing="1" w:after="100" w:afterAutospacing="1"/>
        <w:rPr>
          <w:rFonts w:ascii="Times New Roman" w:eastAsia="Times New Roman" w:hAnsi="Times New Roman" w:cs="Times New Roman"/>
          <w:sz w:val="22"/>
          <w:szCs w:val="22"/>
          <w:u w:val="single"/>
          <w:lang w:eastAsia="en-GB"/>
        </w:rPr>
      </w:pPr>
      <w:r w:rsidRPr="00D350B9">
        <w:rPr>
          <w:rFonts w:ascii="Arial" w:eastAsia="Times New Roman" w:hAnsi="Arial" w:cs="Arial"/>
          <w:b/>
          <w:bCs/>
          <w:sz w:val="22"/>
          <w:szCs w:val="22"/>
          <w:u w:val="single"/>
          <w:lang w:eastAsia="en-GB"/>
        </w:rPr>
        <w:t xml:space="preserve">Automaat-tühjendusklapp </w:t>
      </w:r>
    </w:p>
    <w:p w14:paraId="3784E146" w14:textId="794F7D7C" w:rsidR="00B215C6" w:rsidRPr="00D350B9" w:rsidRDefault="00B215C6" w:rsidP="00B215C6">
      <w:pPr>
        <w:spacing w:before="100" w:beforeAutospacing="1" w:after="100" w:afterAutospacing="1"/>
        <w:rPr>
          <w:rFonts w:ascii="Times New Roman" w:eastAsia="Times New Roman" w:hAnsi="Times New Roman" w:cs="Times New Roman"/>
          <w:sz w:val="18"/>
          <w:szCs w:val="18"/>
          <w:lang w:eastAsia="en-GB"/>
        </w:rPr>
      </w:pPr>
      <w:r w:rsidRPr="00D350B9">
        <w:rPr>
          <w:rFonts w:ascii="ArialMT" w:eastAsia="Times New Roman" w:hAnsi="ArialMT" w:cs="Times New Roman"/>
          <w:sz w:val="18"/>
          <w:szCs w:val="18"/>
          <w:lang w:eastAsia="en-GB"/>
        </w:rPr>
        <w:t>Vastavalt Euroopa Standardile EN 14384:</w:t>
      </w:r>
      <w:r w:rsidR="00D350B9" w:rsidRPr="00D350B9">
        <w:rPr>
          <w:noProof/>
          <w:lang w:val="et-EE"/>
        </w:rPr>
        <w:t xml:space="preserve"> </w:t>
      </w:r>
      <w:r w:rsidRPr="00D350B9">
        <w:rPr>
          <w:rFonts w:ascii="ArialMT" w:eastAsia="Times New Roman" w:hAnsi="ArialMT" w:cs="Times New Roman"/>
          <w:sz w:val="18"/>
          <w:szCs w:val="18"/>
          <w:lang w:eastAsia="en-GB"/>
        </w:rPr>
        <w:t xml:space="preserve">2005 peab automaat-tühjendusklapp (vt. Sele 3, pos. 2) tagama püsttoru tühjenemise pärast tuletõrjehüdrandi kasutamist ja sulguma. Meie tuletõrjehüdrandi PE põlve küljes olev automaat-tühjendusklapp tagab püsttoru tühjenemise pärast tuletõrjehüdrandi kasutamist ja sulgub, kui püsttorus tekib rõhk 40 kPa. </w:t>
      </w:r>
    </w:p>
    <w:p w14:paraId="0C37686D" w14:textId="0789E22E" w:rsidR="00B215C6" w:rsidRPr="00B215C6" w:rsidRDefault="00B215C6" w:rsidP="00B215C6">
      <w:pPr>
        <w:spacing w:before="100" w:beforeAutospacing="1" w:after="100" w:afterAutospacing="1"/>
        <w:ind w:left="1440"/>
        <w:rPr>
          <w:rFonts w:ascii="ArialMT" w:eastAsia="Times New Roman" w:hAnsi="ArialMT" w:cs="Times New Roman"/>
          <w:sz w:val="20"/>
          <w:szCs w:val="20"/>
          <w:lang w:eastAsia="en-GB"/>
        </w:rPr>
      </w:pPr>
    </w:p>
    <w:p w14:paraId="057C7A92" w14:textId="13B49943" w:rsidR="00D350B9" w:rsidRDefault="00D350B9" w:rsidP="00B215C6">
      <w:pPr>
        <w:pStyle w:val="NormalWeb"/>
        <w:rPr>
          <w:rFonts w:ascii="Arial" w:hAnsi="Arial" w:cs="Arial"/>
          <w:b/>
          <w:bCs/>
          <w:sz w:val="22"/>
          <w:szCs w:val="22"/>
        </w:rPr>
      </w:pPr>
    </w:p>
    <w:p w14:paraId="31F7586E" w14:textId="1AAED833" w:rsidR="00B215C6" w:rsidRPr="00D350B9" w:rsidRDefault="00E2332B" w:rsidP="00B215C6">
      <w:pPr>
        <w:pStyle w:val="NormalWeb"/>
        <w:rPr>
          <w:sz w:val="22"/>
          <w:szCs w:val="22"/>
          <w:u w:val="single"/>
        </w:rPr>
      </w:pPr>
      <w:r>
        <w:rPr>
          <w:rFonts w:ascii="Arial" w:hAnsi="Arial" w:cs="Arial"/>
          <w:b/>
          <w:bCs/>
          <w:sz w:val="22"/>
          <w:szCs w:val="22"/>
          <w:u w:val="single"/>
          <w:lang w:val="et-EE"/>
        </w:rPr>
        <w:t>Kuivhüdrandi</w:t>
      </w:r>
      <w:r w:rsidR="00B215C6" w:rsidRPr="00D350B9">
        <w:rPr>
          <w:rFonts w:ascii="Arial" w:hAnsi="Arial" w:cs="Arial"/>
          <w:b/>
          <w:bCs/>
          <w:sz w:val="22"/>
          <w:szCs w:val="22"/>
          <w:u w:val="single"/>
        </w:rPr>
        <w:t xml:space="preserve"> korrashoid </w:t>
      </w:r>
    </w:p>
    <w:p w14:paraId="79084EFF" w14:textId="62C45A8F" w:rsidR="00B215C6" w:rsidRPr="00D350B9" w:rsidRDefault="00B215C6" w:rsidP="00B215C6">
      <w:pPr>
        <w:pStyle w:val="NormalWeb"/>
        <w:numPr>
          <w:ilvl w:val="0"/>
          <w:numId w:val="3"/>
        </w:numPr>
        <w:rPr>
          <w:sz w:val="18"/>
          <w:szCs w:val="18"/>
        </w:rPr>
      </w:pPr>
      <w:r w:rsidRPr="00D350B9">
        <w:rPr>
          <w:rFonts w:ascii="ArialMT" w:hAnsi="ArialMT"/>
          <w:sz w:val="18"/>
          <w:szCs w:val="18"/>
        </w:rPr>
        <w:t xml:space="preserve">Tuletõrjehüdrandi ja viida korrasoleku eest vastutab veetorustiku valdaja. </w:t>
      </w:r>
    </w:p>
    <w:p w14:paraId="70239A3B" w14:textId="41C2A1C2" w:rsidR="00B215C6" w:rsidRPr="00D350B9" w:rsidRDefault="00B215C6" w:rsidP="00B215C6">
      <w:pPr>
        <w:pStyle w:val="NormalWeb"/>
        <w:numPr>
          <w:ilvl w:val="0"/>
          <w:numId w:val="3"/>
        </w:numPr>
        <w:rPr>
          <w:sz w:val="18"/>
          <w:szCs w:val="18"/>
        </w:rPr>
      </w:pPr>
      <w:r w:rsidRPr="00D350B9">
        <w:rPr>
          <w:rFonts w:ascii="ArialMT" w:hAnsi="ArialMT"/>
          <w:sz w:val="18"/>
          <w:szCs w:val="18"/>
        </w:rPr>
        <w:t xml:space="preserve">Veetorustiku valdaja kõrvaldab hüdrantide tehnilise seisukorra kontrollimise ja kasutamise käigus avastatud puudused vastavalt vee võtmise teenuselepingus sätestatud ve avarii likviseerimise korrale, kuid mitte hiljem kui viie päeva jooksul pärast puuduse avastamist või puudustest teada saamist. </w:t>
      </w:r>
    </w:p>
    <w:p w14:paraId="7E871670" w14:textId="21D30195" w:rsidR="00B215C6" w:rsidRPr="00D350B9" w:rsidRDefault="00B215C6" w:rsidP="00B215C6">
      <w:pPr>
        <w:pStyle w:val="NormalWeb"/>
        <w:numPr>
          <w:ilvl w:val="0"/>
          <w:numId w:val="3"/>
        </w:numPr>
        <w:rPr>
          <w:sz w:val="18"/>
          <w:szCs w:val="18"/>
        </w:rPr>
      </w:pPr>
      <w:r w:rsidRPr="00D350B9">
        <w:rPr>
          <w:rFonts w:ascii="ArialMT" w:hAnsi="ArialMT"/>
          <w:sz w:val="18"/>
          <w:szCs w:val="18"/>
        </w:rPr>
        <w:t xml:space="preserve">Hüdrandi kasutamisest koolitamise ja väljaõppe otstarbel teavitatakse veetorutiku valdajat, päästetöödega mitteseotud eesmärgil on lubatud kasutada hüdranti ainult veetorustiku valdaja loal. </w:t>
      </w:r>
    </w:p>
    <w:p w14:paraId="1F74B642" w14:textId="36F07E9B" w:rsidR="00B215C6" w:rsidRPr="00D350B9" w:rsidRDefault="00B215C6" w:rsidP="00B215C6">
      <w:pPr>
        <w:pStyle w:val="NormalWeb"/>
        <w:numPr>
          <w:ilvl w:val="0"/>
          <w:numId w:val="3"/>
        </w:numPr>
        <w:rPr>
          <w:sz w:val="18"/>
          <w:szCs w:val="18"/>
        </w:rPr>
      </w:pPr>
      <w:r w:rsidRPr="00D350B9">
        <w:rPr>
          <w:rFonts w:ascii="ArialMT" w:hAnsi="ArialMT"/>
          <w:sz w:val="18"/>
          <w:szCs w:val="18"/>
        </w:rPr>
        <w:t xml:space="preserve">Hüdrandile tagab pideva juurdepääsu krundi või maatüki omanik, valdaja või kasutaja. </w:t>
      </w:r>
    </w:p>
    <w:p w14:paraId="5EDC1AEE" w14:textId="4335D31B" w:rsidR="00B215C6" w:rsidRPr="00D350B9" w:rsidRDefault="00B215C6" w:rsidP="00B215C6">
      <w:pPr>
        <w:pStyle w:val="NormalWeb"/>
        <w:numPr>
          <w:ilvl w:val="0"/>
          <w:numId w:val="3"/>
        </w:numPr>
        <w:rPr>
          <w:sz w:val="18"/>
          <w:szCs w:val="18"/>
        </w:rPr>
      </w:pPr>
      <w:r w:rsidRPr="00D350B9">
        <w:rPr>
          <w:rFonts w:ascii="ArialMT" w:hAnsi="ArialMT"/>
          <w:sz w:val="18"/>
          <w:szCs w:val="18"/>
        </w:rPr>
        <w:t>Hüdrandi remontöödest teatab veetorustiku valdaja päästeasutusele vähemalt viis päeva enne tööde algust. Muudest muudatustest tuletõrjeveevarustuse süsteemis te</w:t>
      </w:r>
      <w:r w:rsidRPr="00D350B9">
        <w:rPr>
          <w:rFonts w:ascii="ArialMT" w:hAnsi="ArialMT"/>
          <w:sz w:val="18"/>
          <w:szCs w:val="18"/>
          <w:lang w:val="et-EE"/>
        </w:rPr>
        <w:t>a</w:t>
      </w:r>
      <w:r w:rsidRPr="00D350B9">
        <w:rPr>
          <w:rFonts w:ascii="ArialMT" w:hAnsi="ArialMT"/>
          <w:sz w:val="18"/>
          <w:szCs w:val="18"/>
        </w:rPr>
        <w:t xml:space="preserve">vitab veetorustiku valdaja päästeasutust koheselt. </w:t>
      </w:r>
    </w:p>
    <w:p w14:paraId="1EF5BF05" w14:textId="02F081A3" w:rsidR="00B215C6" w:rsidRPr="00D350B9" w:rsidRDefault="00B215C6" w:rsidP="00B215C6">
      <w:pPr>
        <w:pStyle w:val="NormalWeb"/>
        <w:numPr>
          <w:ilvl w:val="0"/>
          <w:numId w:val="3"/>
        </w:numPr>
        <w:rPr>
          <w:sz w:val="18"/>
          <w:szCs w:val="18"/>
        </w:rPr>
      </w:pPr>
      <w:r w:rsidRPr="00D350B9">
        <w:rPr>
          <w:rFonts w:ascii="ArialMT" w:hAnsi="ArialMT"/>
          <w:sz w:val="18"/>
          <w:szCs w:val="18"/>
        </w:rPr>
        <w:t xml:space="preserve">Päästeasutus teatab iga järgneva kuu 15 kuupäevaks veetorustiku valdajale eelmise kuu jooksul toimunud hüdrandi kasutamisest. Hüdrandi kasutamise kohta koostatakse akt. </w:t>
      </w:r>
    </w:p>
    <w:p w14:paraId="30B176FE" w14:textId="6AD6B12D" w:rsidR="00B215C6" w:rsidRPr="00D350B9" w:rsidRDefault="00B215C6" w:rsidP="00B215C6">
      <w:pPr>
        <w:pStyle w:val="NormalWeb"/>
        <w:numPr>
          <w:ilvl w:val="0"/>
          <w:numId w:val="3"/>
        </w:numPr>
        <w:rPr>
          <w:sz w:val="18"/>
          <w:szCs w:val="18"/>
        </w:rPr>
      </w:pPr>
      <w:r w:rsidRPr="00D350B9">
        <w:rPr>
          <w:rFonts w:ascii="ArialMT" w:hAnsi="ArialMT"/>
          <w:sz w:val="18"/>
          <w:szCs w:val="18"/>
        </w:rPr>
        <w:t xml:space="preserve">Pärast hüdrandi kasutamist selle kasutamiseelne seisukord taastatakse. Rikete tekkimisel teavitatakse koheselt veetorustiku valdajat. </w:t>
      </w:r>
    </w:p>
    <w:p w14:paraId="14A12D90" w14:textId="422DAF05" w:rsidR="00F14EED" w:rsidRPr="00F52B62" w:rsidRDefault="00F14EED">
      <w:pPr>
        <w:rPr>
          <w:lang w:val="et-EE"/>
        </w:rPr>
      </w:pPr>
    </w:p>
    <w:sectPr w:rsidR="00F14EED" w:rsidRPr="00F52B62" w:rsidSect="00780FA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07B8F" w14:textId="77777777" w:rsidR="00C20DF1" w:rsidRDefault="00C20DF1" w:rsidP="00D350B9">
      <w:r>
        <w:separator/>
      </w:r>
    </w:p>
  </w:endnote>
  <w:endnote w:type="continuationSeparator" w:id="0">
    <w:p w14:paraId="32109E71" w14:textId="77777777" w:rsidR="00C20DF1" w:rsidRDefault="00C20DF1" w:rsidP="00D3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uni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6FD9" w14:textId="681F21B1" w:rsidR="00D350B9" w:rsidRPr="00D350B9" w:rsidRDefault="00D350B9" w:rsidP="00D350B9">
    <w:pPr>
      <w:shd w:val="clear" w:color="auto" w:fill="FCFCFF"/>
      <w:spacing w:before="100" w:beforeAutospacing="1" w:after="100" w:afterAutospacing="1"/>
      <w:jc w:val="center"/>
      <w:rPr>
        <w:rFonts w:ascii="Times New Roman" w:eastAsia="Times New Roman" w:hAnsi="Times New Roman" w:cs="Times New Roman"/>
        <w:lang w:eastAsia="en-GB"/>
      </w:rPr>
    </w:pPr>
    <w:r w:rsidRPr="00D350B9">
      <w:rPr>
        <w:rFonts w:ascii="Nunito" w:eastAsia="Times New Roman" w:hAnsi="Nunito" w:cs="Times New Roman"/>
        <w:b/>
        <w:bCs/>
        <w:color w:val="3A4C63"/>
        <w:sz w:val="20"/>
        <w:szCs w:val="20"/>
        <w:lang w:eastAsia="en-GB"/>
      </w:rPr>
      <w:t>Eccua / Puhastid OÜ</w:t>
    </w:r>
  </w:p>
  <w:p w14:paraId="2259A503" w14:textId="0D5C62C3" w:rsidR="00D350B9" w:rsidRPr="00D350B9" w:rsidRDefault="00D350B9" w:rsidP="00D350B9">
    <w:pPr>
      <w:shd w:val="clear" w:color="auto" w:fill="FCFCFF"/>
      <w:spacing w:before="100" w:beforeAutospacing="1" w:after="100" w:afterAutospacing="1"/>
      <w:jc w:val="center"/>
      <w:rPr>
        <w:rFonts w:ascii="Times New Roman" w:eastAsia="Times New Roman" w:hAnsi="Times New Roman" w:cs="Times New Roman"/>
        <w:lang w:eastAsia="en-GB"/>
      </w:rPr>
    </w:pPr>
    <w:r w:rsidRPr="00D350B9">
      <w:rPr>
        <w:rFonts w:ascii="Nunito" w:eastAsia="Times New Roman" w:hAnsi="Nunito" w:cs="Times New Roman"/>
        <w:color w:val="3A4C63"/>
        <w:sz w:val="16"/>
        <w:szCs w:val="16"/>
        <w:lang w:eastAsia="en-GB"/>
      </w:rPr>
      <w:t>Angerja tee 40, 76911 Hüüru Küla, Saue Vald, Harjumaa Tel: +372 622 8000, E-post: info@eccua.ee, info@puhastid.ee</w:t>
    </w:r>
  </w:p>
  <w:p w14:paraId="54402F26" w14:textId="77777777" w:rsidR="00D350B9" w:rsidRDefault="00D3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D234" w14:textId="77777777" w:rsidR="00C20DF1" w:rsidRDefault="00C20DF1" w:rsidP="00D350B9">
      <w:r>
        <w:separator/>
      </w:r>
    </w:p>
  </w:footnote>
  <w:footnote w:type="continuationSeparator" w:id="0">
    <w:p w14:paraId="64B8F781" w14:textId="77777777" w:rsidR="00C20DF1" w:rsidRDefault="00C20DF1" w:rsidP="00D3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4F64" w14:textId="5E9D006A" w:rsidR="00D350B9" w:rsidRDefault="00D350B9" w:rsidP="00D350B9">
    <w:pPr>
      <w:pStyle w:val="Header"/>
      <w:jc w:val="right"/>
    </w:pPr>
    <w:r>
      <w:rPr>
        <w:lang w:val="et-EE"/>
      </w:rPr>
      <w:t xml:space="preserve">  </w:t>
    </w:r>
    <w:r>
      <w:rPr>
        <w:noProof/>
      </w:rPr>
      <w:drawing>
        <wp:inline distT="0" distB="0" distL="0" distR="0" wp14:anchorId="61FBE3D2" wp14:editId="44FDC9CA">
          <wp:extent cx="1393288" cy="250479"/>
          <wp:effectExtent l="0" t="0" r="3810"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59369" cy="262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14D76"/>
    <w:multiLevelType w:val="multilevel"/>
    <w:tmpl w:val="DF44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D2462"/>
    <w:multiLevelType w:val="hybridMultilevel"/>
    <w:tmpl w:val="D5BAF2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9E447D"/>
    <w:multiLevelType w:val="multilevel"/>
    <w:tmpl w:val="4D88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556F6"/>
    <w:multiLevelType w:val="multilevel"/>
    <w:tmpl w:val="BD96D3D4"/>
    <w:lvl w:ilvl="0">
      <w:start w:val="2"/>
      <w:numFmt w:val="decimal"/>
      <w:lvlText w:val="%1."/>
      <w:lvlJc w:val="left"/>
      <w:pPr>
        <w:tabs>
          <w:tab w:val="num" w:pos="3337"/>
        </w:tabs>
        <w:ind w:left="3337" w:hanging="360"/>
      </w:pPr>
    </w:lvl>
    <w:lvl w:ilvl="1">
      <w:start w:val="1"/>
      <w:numFmt w:val="decimal"/>
      <w:lvlText w:val="%2."/>
      <w:lvlJc w:val="left"/>
      <w:pPr>
        <w:tabs>
          <w:tab w:val="num" w:pos="4057"/>
        </w:tabs>
        <w:ind w:left="4057" w:hanging="360"/>
      </w:pPr>
    </w:lvl>
    <w:lvl w:ilvl="2" w:tentative="1">
      <w:start w:val="1"/>
      <w:numFmt w:val="decimal"/>
      <w:lvlText w:val="%3."/>
      <w:lvlJc w:val="left"/>
      <w:pPr>
        <w:tabs>
          <w:tab w:val="num" w:pos="4777"/>
        </w:tabs>
        <w:ind w:left="4777" w:hanging="360"/>
      </w:pPr>
    </w:lvl>
    <w:lvl w:ilvl="3" w:tentative="1">
      <w:start w:val="1"/>
      <w:numFmt w:val="decimal"/>
      <w:lvlText w:val="%4."/>
      <w:lvlJc w:val="left"/>
      <w:pPr>
        <w:tabs>
          <w:tab w:val="num" w:pos="5497"/>
        </w:tabs>
        <w:ind w:left="5497" w:hanging="360"/>
      </w:pPr>
    </w:lvl>
    <w:lvl w:ilvl="4" w:tentative="1">
      <w:start w:val="1"/>
      <w:numFmt w:val="decimal"/>
      <w:lvlText w:val="%5."/>
      <w:lvlJc w:val="left"/>
      <w:pPr>
        <w:tabs>
          <w:tab w:val="num" w:pos="6217"/>
        </w:tabs>
        <w:ind w:left="6217" w:hanging="360"/>
      </w:pPr>
    </w:lvl>
    <w:lvl w:ilvl="5" w:tentative="1">
      <w:start w:val="1"/>
      <w:numFmt w:val="decimal"/>
      <w:lvlText w:val="%6."/>
      <w:lvlJc w:val="left"/>
      <w:pPr>
        <w:tabs>
          <w:tab w:val="num" w:pos="6937"/>
        </w:tabs>
        <w:ind w:left="6937" w:hanging="360"/>
      </w:pPr>
    </w:lvl>
    <w:lvl w:ilvl="6" w:tentative="1">
      <w:start w:val="1"/>
      <w:numFmt w:val="decimal"/>
      <w:lvlText w:val="%7."/>
      <w:lvlJc w:val="left"/>
      <w:pPr>
        <w:tabs>
          <w:tab w:val="num" w:pos="7657"/>
        </w:tabs>
        <w:ind w:left="7657" w:hanging="360"/>
      </w:pPr>
    </w:lvl>
    <w:lvl w:ilvl="7" w:tentative="1">
      <w:start w:val="1"/>
      <w:numFmt w:val="decimal"/>
      <w:lvlText w:val="%8."/>
      <w:lvlJc w:val="left"/>
      <w:pPr>
        <w:tabs>
          <w:tab w:val="num" w:pos="8377"/>
        </w:tabs>
        <w:ind w:left="8377" w:hanging="360"/>
      </w:pPr>
    </w:lvl>
    <w:lvl w:ilvl="8" w:tentative="1">
      <w:start w:val="1"/>
      <w:numFmt w:val="decimal"/>
      <w:lvlText w:val="%9."/>
      <w:lvlJc w:val="left"/>
      <w:pPr>
        <w:tabs>
          <w:tab w:val="num" w:pos="9097"/>
        </w:tabs>
        <w:ind w:left="9097" w:hanging="360"/>
      </w:pPr>
    </w:lvl>
  </w:abstractNum>
  <w:abstractNum w:abstractNumId="4" w15:restartNumberingAfterBreak="0">
    <w:nsid w:val="77FB21F0"/>
    <w:multiLevelType w:val="hybridMultilevel"/>
    <w:tmpl w:val="42D2F9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62"/>
    <w:rsid w:val="000C124F"/>
    <w:rsid w:val="00260B95"/>
    <w:rsid w:val="00341D56"/>
    <w:rsid w:val="006A492A"/>
    <w:rsid w:val="00780FA2"/>
    <w:rsid w:val="00B1284D"/>
    <w:rsid w:val="00B215C6"/>
    <w:rsid w:val="00B84009"/>
    <w:rsid w:val="00C20DF1"/>
    <w:rsid w:val="00D350B9"/>
    <w:rsid w:val="00E2332B"/>
    <w:rsid w:val="00F14EED"/>
    <w:rsid w:val="00F52B62"/>
    <w:rsid w:val="00FA6F8B"/>
    <w:rsid w:val="00FD45B2"/>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2BBE"/>
  <w15:chartTrackingRefBased/>
  <w15:docId w15:val="{ADC5F70E-7223-0345-910E-2C507213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B6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52B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2B62"/>
    <w:rPr>
      <w:rFonts w:ascii="Times New Roman" w:hAnsi="Times New Roman" w:cs="Times New Roman"/>
      <w:sz w:val="18"/>
      <w:szCs w:val="18"/>
    </w:rPr>
  </w:style>
  <w:style w:type="paragraph" w:styleId="NormalWeb">
    <w:name w:val="Normal (Web)"/>
    <w:basedOn w:val="Normal"/>
    <w:uiPriority w:val="99"/>
    <w:semiHidden/>
    <w:unhideWhenUsed/>
    <w:rsid w:val="00B215C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350B9"/>
    <w:pPr>
      <w:tabs>
        <w:tab w:val="center" w:pos="4513"/>
        <w:tab w:val="right" w:pos="9026"/>
      </w:tabs>
    </w:pPr>
  </w:style>
  <w:style w:type="character" w:customStyle="1" w:styleId="HeaderChar">
    <w:name w:val="Header Char"/>
    <w:basedOn w:val="DefaultParagraphFont"/>
    <w:link w:val="Header"/>
    <w:uiPriority w:val="99"/>
    <w:rsid w:val="00D350B9"/>
  </w:style>
  <w:style w:type="paragraph" w:styleId="Footer">
    <w:name w:val="footer"/>
    <w:basedOn w:val="Normal"/>
    <w:link w:val="FooterChar"/>
    <w:uiPriority w:val="99"/>
    <w:unhideWhenUsed/>
    <w:rsid w:val="00D350B9"/>
    <w:pPr>
      <w:tabs>
        <w:tab w:val="center" w:pos="4513"/>
        <w:tab w:val="right" w:pos="9026"/>
      </w:tabs>
    </w:pPr>
  </w:style>
  <w:style w:type="character" w:customStyle="1" w:styleId="FooterChar">
    <w:name w:val="Footer Char"/>
    <w:basedOn w:val="DefaultParagraphFont"/>
    <w:link w:val="Footer"/>
    <w:uiPriority w:val="99"/>
    <w:rsid w:val="00D3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6928">
      <w:bodyDiv w:val="1"/>
      <w:marLeft w:val="0"/>
      <w:marRight w:val="0"/>
      <w:marTop w:val="0"/>
      <w:marBottom w:val="0"/>
      <w:divBdr>
        <w:top w:val="none" w:sz="0" w:space="0" w:color="auto"/>
        <w:left w:val="none" w:sz="0" w:space="0" w:color="auto"/>
        <w:bottom w:val="none" w:sz="0" w:space="0" w:color="auto"/>
        <w:right w:val="none" w:sz="0" w:space="0" w:color="auto"/>
      </w:divBdr>
      <w:divsChild>
        <w:div w:id="515534529">
          <w:marLeft w:val="0"/>
          <w:marRight w:val="0"/>
          <w:marTop w:val="0"/>
          <w:marBottom w:val="0"/>
          <w:divBdr>
            <w:top w:val="none" w:sz="0" w:space="0" w:color="auto"/>
            <w:left w:val="none" w:sz="0" w:space="0" w:color="auto"/>
            <w:bottom w:val="none" w:sz="0" w:space="0" w:color="auto"/>
            <w:right w:val="none" w:sz="0" w:space="0" w:color="auto"/>
          </w:divBdr>
          <w:divsChild>
            <w:div w:id="1420368298">
              <w:marLeft w:val="0"/>
              <w:marRight w:val="0"/>
              <w:marTop w:val="0"/>
              <w:marBottom w:val="0"/>
              <w:divBdr>
                <w:top w:val="none" w:sz="0" w:space="0" w:color="auto"/>
                <w:left w:val="none" w:sz="0" w:space="0" w:color="auto"/>
                <w:bottom w:val="none" w:sz="0" w:space="0" w:color="auto"/>
                <w:right w:val="none" w:sz="0" w:space="0" w:color="auto"/>
              </w:divBdr>
              <w:divsChild>
                <w:div w:id="10845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1670">
      <w:bodyDiv w:val="1"/>
      <w:marLeft w:val="0"/>
      <w:marRight w:val="0"/>
      <w:marTop w:val="0"/>
      <w:marBottom w:val="0"/>
      <w:divBdr>
        <w:top w:val="none" w:sz="0" w:space="0" w:color="auto"/>
        <w:left w:val="none" w:sz="0" w:space="0" w:color="auto"/>
        <w:bottom w:val="none" w:sz="0" w:space="0" w:color="auto"/>
        <w:right w:val="none" w:sz="0" w:space="0" w:color="auto"/>
      </w:divBdr>
      <w:divsChild>
        <w:div w:id="523592962">
          <w:marLeft w:val="0"/>
          <w:marRight w:val="0"/>
          <w:marTop w:val="0"/>
          <w:marBottom w:val="0"/>
          <w:divBdr>
            <w:top w:val="none" w:sz="0" w:space="0" w:color="auto"/>
            <w:left w:val="none" w:sz="0" w:space="0" w:color="auto"/>
            <w:bottom w:val="none" w:sz="0" w:space="0" w:color="auto"/>
            <w:right w:val="none" w:sz="0" w:space="0" w:color="auto"/>
          </w:divBdr>
          <w:divsChild>
            <w:div w:id="263609047">
              <w:marLeft w:val="0"/>
              <w:marRight w:val="0"/>
              <w:marTop w:val="0"/>
              <w:marBottom w:val="0"/>
              <w:divBdr>
                <w:top w:val="none" w:sz="0" w:space="0" w:color="auto"/>
                <w:left w:val="none" w:sz="0" w:space="0" w:color="auto"/>
                <w:bottom w:val="none" w:sz="0" w:space="0" w:color="auto"/>
                <w:right w:val="none" w:sz="0" w:space="0" w:color="auto"/>
              </w:divBdr>
              <w:divsChild>
                <w:div w:id="1036078132">
                  <w:marLeft w:val="0"/>
                  <w:marRight w:val="0"/>
                  <w:marTop w:val="0"/>
                  <w:marBottom w:val="0"/>
                  <w:divBdr>
                    <w:top w:val="none" w:sz="0" w:space="0" w:color="auto"/>
                    <w:left w:val="none" w:sz="0" w:space="0" w:color="auto"/>
                    <w:bottom w:val="none" w:sz="0" w:space="0" w:color="auto"/>
                    <w:right w:val="none" w:sz="0" w:space="0" w:color="auto"/>
                  </w:divBdr>
                  <w:divsChild>
                    <w:div w:id="250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74997">
      <w:bodyDiv w:val="1"/>
      <w:marLeft w:val="0"/>
      <w:marRight w:val="0"/>
      <w:marTop w:val="0"/>
      <w:marBottom w:val="0"/>
      <w:divBdr>
        <w:top w:val="none" w:sz="0" w:space="0" w:color="auto"/>
        <w:left w:val="none" w:sz="0" w:space="0" w:color="auto"/>
        <w:bottom w:val="none" w:sz="0" w:space="0" w:color="auto"/>
        <w:right w:val="none" w:sz="0" w:space="0" w:color="auto"/>
      </w:divBdr>
      <w:divsChild>
        <w:div w:id="736973070">
          <w:marLeft w:val="0"/>
          <w:marRight w:val="0"/>
          <w:marTop w:val="0"/>
          <w:marBottom w:val="0"/>
          <w:divBdr>
            <w:top w:val="none" w:sz="0" w:space="0" w:color="auto"/>
            <w:left w:val="none" w:sz="0" w:space="0" w:color="auto"/>
            <w:bottom w:val="none" w:sz="0" w:space="0" w:color="auto"/>
            <w:right w:val="none" w:sz="0" w:space="0" w:color="auto"/>
          </w:divBdr>
          <w:divsChild>
            <w:div w:id="500464026">
              <w:marLeft w:val="0"/>
              <w:marRight w:val="0"/>
              <w:marTop w:val="0"/>
              <w:marBottom w:val="0"/>
              <w:divBdr>
                <w:top w:val="none" w:sz="0" w:space="0" w:color="auto"/>
                <w:left w:val="none" w:sz="0" w:space="0" w:color="auto"/>
                <w:bottom w:val="none" w:sz="0" w:space="0" w:color="auto"/>
                <w:right w:val="none" w:sz="0" w:space="0" w:color="auto"/>
              </w:divBdr>
              <w:divsChild>
                <w:div w:id="1777871002">
                  <w:marLeft w:val="0"/>
                  <w:marRight w:val="0"/>
                  <w:marTop w:val="0"/>
                  <w:marBottom w:val="0"/>
                  <w:divBdr>
                    <w:top w:val="none" w:sz="0" w:space="0" w:color="auto"/>
                    <w:left w:val="none" w:sz="0" w:space="0" w:color="auto"/>
                    <w:bottom w:val="none" w:sz="0" w:space="0" w:color="auto"/>
                    <w:right w:val="none" w:sz="0" w:space="0" w:color="auto"/>
                  </w:divBdr>
                </w:div>
                <w:div w:id="2084326748">
                  <w:marLeft w:val="0"/>
                  <w:marRight w:val="0"/>
                  <w:marTop w:val="0"/>
                  <w:marBottom w:val="0"/>
                  <w:divBdr>
                    <w:top w:val="none" w:sz="0" w:space="0" w:color="auto"/>
                    <w:left w:val="none" w:sz="0" w:space="0" w:color="auto"/>
                    <w:bottom w:val="none" w:sz="0" w:space="0" w:color="auto"/>
                    <w:right w:val="none" w:sz="0" w:space="0" w:color="auto"/>
                  </w:divBdr>
                </w:div>
              </w:divsChild>
            </w:div>
            <w:div w:id="1428501908">
              <w:marLeft w:val="0"/>
              <w:marRight w:val="0"/>
              <w:marTop w:val="0"/>
              <w:marBottom w:val="0"/>
              <w:divBdr>
                <w:top w:val="none" w:sz="0" w:space="0" w:color="auto"/>
                <w:left w:val="none" w:sz="0" w:space="0" w:color="auto"/>
                <w:bottom w:val="none" w:sz="0" w:space="0" w:color="auto"/>
                <w:right w:val="none" w:sz="0" w:space="0" w:color="auto"/>
              </w:divBdr>
              <w:divsChild>
                <w:div w:id="2491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9529">
      <w:bodyDiv w:val="1"/>
      <w:marLeft w:val="0"/>
      <w:marRight w:val="0"/>
      <w:marTop w:val="0"/>
      <w:marBottom w:val="0"/>
      <w:divBdr>
        <w:top w:val="none" w:sz="0" w:space="0" w:color="auto"/>
        <w:left w:val="none" w:sz="0" w:space="0" w:color="auto"/>
        <w:bottom w:val="none" w:sz="0" w:space="0" w:color="auto"/>
        <w:right w:val="none" w:sz="0" w:space="0" w:color="auto"/>
      </w:divBdr>
    </w:div>
    <w:div w:id="1415709620">
      <w:bodyDiv w:val="1"/>
      <w:marLeft w:val="0"/>
      <w:marRight w:val="0"/>
      <w:marTop w:val="0"/>
      <w:marBottom w:val="0"/>
      <w:divBdr>
        <w:top w:val="none" w:sz="0" w:space="0" w:color="auto"/>
        <w:left w:val="none" w:sz="0" w:space="0" w:color="auto"/>
        <w:bottom w:val="none" w:sz="0" w:space="0" w:color="auto"/>
        <w:right w:val="none" w:sz="0" w:space="0" w:color="auto"/>
      </w:divBdr>
      <w:divsChild>
        <w:div w:id="818111687">
          <w:marLeft w:val="0"/>
          <w:marRight w:val="0"/>
          <w:marTop w:val="0"/>
          <w:marBottom w:val="0"/>
          <w:divBdr>
            <w:top w:val="none" w:sz="0" w:space="0" w:color="auto"/>
            <w:left w:val="none" w:sz="0" w:space="0" w:color="auto"/>
            <w:bottom w:val="none" w:sz="0" w:space="0" w:color="auto"/>
            <w:right w:val="none" w:sz="0" w:space="0" w:color="auto"/>
          </w:divBdr>
          <w:divsChild>
            <w:div w:id="111479359">
              <w:marLeft w:val="0"/>
              <w:marRight w:val="0"/>
              <w:marTop w:val="0"/>
              <w:marBottom w:val="0"/>
              <w:divBdr>
                <w:top w:val="none" w:sz="0" w:space="0" w:color="auto"/>
                <w:left w:val="none" w:sz="0" w:space="0" w:color="auto"/>
                <w:bottom w:val="none" w:sz="0" w:space="0" w:color="auto"/>
                <w:right w:val="none" w:sz="0" w:space="0" w:color="auto"/>
              </w:divBdr>
              <w:divsChild>
                <w:div w:id="7288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4739">
      <w:bodyDiv w:val="1"/>
      <w:marLeft w:val="0"/>
      <w:marRight w:val="0"/>
      <w:marTop w:val="0"/>
      <w:marBottom w:val="0"/>
      <w:divBdr>
        <w:top w:val="none" w:sz="0" w:space="0" w:color="auto"/>
        <w:left w:val="none" w:sz="0" w:space="0" w:color="auto"/>
        <w:bottom w:val="none" w:sz="0" w:space="0" w:color="auto"/>
        <w:right w:val="none" w:sz="0" w:space="0" w:color="auto"/>
      </w:divBdr>
    </w:div>
    <w:div w:id="1645499408">
      <w:bodyDiv w:val="1"/>
      <w:marLeft w:val="0"/>
      <w:marRight w:val="0"/>
      <w:marTop w:val="0"/>
      <w:marBottom w:val="0"/>
      <w:divBdr>
        <w:top w:val="none" w:sz="0" w:space="0" w:color="auto"/>
        <w:left w:val="none" w:sz="0" w:space="0" w:color="auto"/>
        <w:bottom w:val="none" w:sz="0" w:space="0" w:color="auto"/>
        <w:right w:val="none" w:sz="0" w:space="0" w:color="auto"/>
      </w:divBdr>
      <w:divsChild>
        <w:div w:id="796752540">
          <w:marLeft w:val="0"/>
          <w:marRight w:val="0"/>
          <w:marTop w:val="0"/>
          <w:marBottom w:val="0"/>
          <w:divBdr>
            <w:top w:val="none" w:sz="0" w:space="0" w:color="auto"/>
            <w:left w:val="none" w:sz="0" w:space="0" w:color="auto"/>
            <w:bottom w:val="none" w:sz="0" w:space="0" w:color="auto"/>
            <w:right w:val="none" w:sz="0" w:space="0" w:color="auto"/>
          </w:divBdr>
          <w:divsChild>
            <w:div w:id="1769082238">
              <w:marLeft w:val="0"/>
              <w:marRight w:val="0"/>
              <w:marTop w:val="0"/>
              <w:marBottom w:val="0"/>
              <w:divBdr>
                <w:top w:val="none" w:sz="0" w:space="0" w:color="auto"/>
                <w:left w:val="none" w:sz="0" w:space="0" w:color="auto"/>
                <w:bottom w:val="none" w:sz="0" w:space="0" w:color="auto"/>
                <w:right w:val="none" w:sz="0" w:space="0" w:color="auto"/>
              </w:divBdr>
              <w:divsChild>
                <w:div w:id="5119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28970">
      <w:bodyDiv w:val="1"/>
      <w:marLeft w:val="0"/>
      <w:marRight w:val="0"/>
      <w:marTop w:val="0"/>
      <w:marBottom w:val="0"/>
      <w:divBdr>
        <w:top w:val="none" w:sz="0" w:space="0" w:color="auto"/>
        <w:left w:val="none" w:sz="0" w:space="0" w:color="auto"/>
        <w:bottom w:val="none" w:sz="0" w:space="0" w:color="auto"/>
        <w:right w:val="none" w:sz="0" w:space="0" w:color="auto"/>
      </w:divBdr>
      <w:divsChild>
        <w:div w:id="1049770798">
          <w:marLeft w:val="0"/>
          <w:marRight w:val="0"/>
          <w:marTop w:val="0"/>
          <w:marBottom w:val="0"/>
          <w:divBdr>
            <w:top w:val="none" w:sz="0" w:space="0" w:color="auto"/>
            <w:left w:val="none" w:sz="0" w:space="0" w:color="auto"/>
            <w:bottom w:val="none" w:sz="0" w:space="0" w:color="auto"/>
            <w:right w:val="none" w:sz="0" w:space="0" w:color="auto"/>
          </w:divBdr>
          <w:divsChild>
            <w:div w:id="334114641">
              <w:marLeft w:val="0"/>
              <w:marRight w:val="0"/>
              <w:marTop w:val="0"/>
              <w:marBottom w:val="0"/>
              <w:divBdr>
                <w:top w:val="none" w:sz="0" w:space="0" w:color="auto"/>
                <w:left w:val="none" w:sz="0" w:space="0" w:color="auto"/>
                <w:bottom w:val="none" w:sz="0" w:space="0" w:color="auto"/>
                <w:right w:val="none" w:sz="0" w:space="0" w:color="auto"/>
              </w:divBdr>
              <w:divsChild>
                <w:div w:id="747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2336">
      <w:bodyDiv w:val="1"/>
      <w:marLeft w:val="0"/>
      <w:marRight w:val="0"/>
      <w:marTop w:val="0"/>
      <w:marBottom w:val="0"/>
      <w:divBdr>
        <w:top w:val="none" w:sz="0" w:space="0" w:color="auto"/>
        <w:left w:val="none" w:sz="0" w:space="0" w:color="auto"/>
        <w:bottom w:val="none" w:sz="0" w:space="0" w:color="auto"/>
        <w:right w:val="none" w:sz="0" w:space="0" w:color="auto"/>
      </w:divBdr>
      <w:divsChild>
        <w:div w:id="728962803">
          <w:marLeft w:val="0"/>
          <w:marRight w:val="0"/>
          <w:marTop w:val="0"/>
          <w:marBottom w:val="0"/>
          <w:divBdr>
            <w:top w:val="none" w:sz="0" w:space="0" w:color="auto"/>
            <w:left w:val="none" w:sz="0" w:space="0" w:color="auto"/>
            <w:bottom w:val="none" w:sz="0" w:space="0" w:color="auto"/>
            <w:right w:val="none" w:sz="0" w:space="0" w:color="auto"/>
          </w:divBdr>
          <w:divsChild>
            <w:div w:id="53312028">
              <w:marLeft w:val="0"/>
              <w:marRight w:val="0"/>
              <w:marTop w:val="0"/>
              <w:marBottom w:val="0"/>
              <w:divBdr>
                <w:top w:val="none" w:sz="0" w:space="0" w:color="auto"/>
                <w:left w:val="none" w:sz="0" w:space="0" w:color="auto"/>
                <w:bottom w:val="none" w:sz="0" w:space="0" w:color="auto"/>
                <w:right w:val="none" w:sz="0" w:space="0" w:color="auto"/>
              </w:divBdr>
              <w:divsChild>
                <w:div w:id="1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4256</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Kadri-Ly Miil</dc:creator>
  <cp:keywords/>
  <dc:description/>
  <cp:lastModifiedBy>Kadri-Ly Miil</cp:lastModifiedBy>
  <cp:revision>3</cp:revision>
  <cp:lastPrinted>2020-04-29T11:35:00Z</cp:lastPrinted>
  <dcterms:created xsi:type="dcterms:W3CDTF">2020-04-29T06:14:00Z</dcterms:created>
  <dcterms:modified xsi:type="dcterms:W3CDTF">2020-05-18T06:31:00Z</dcterms:modified>
</cp:coreProperties>
</file>